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D" w:rsidRPr="00AC21BB" w:rsidRDefault="007A658D" w:rsidP="00AC21BB">
      <w:pPr>
        <w:pStyle w:val="ab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C21BB">
        <w:rPr>
          <w:rFonts w:ascii="Arial" w:hAnsi="Arial" w:cs="Arial"/>
          <w:b/>
        </w:rPr>
        <w:t>МУНИЦИПАЛЬНОЕ ОБРАЗОВАНИЕ</w:t>
      </w:r>
      <w:r w:rsidRPr="00AC21BB">
        <w:rPr>
          <w:rFonts w:ascii="Arial" w:hAnsi="Arial" w:cs="Arial"/>
          <w:b/>
        </w:rPr>
        <w:br/>
        <w:t>МОЛЧАНОВСКОЕ СЕЛЬСКОЕ  ПОСЕЛЕНИЕ</w:t>
      </w:r>
    </w:p>
    <w:p w:rsidR="007A658D" w:rsidRPr="00AC21BB" w:rsidRDefault="007A658D" w:rsidP="00AC21BB">
      <w:pPr>
        <w:pStyle w:val="ab"/>
        <w:spacing w:after="0" w:line="360" w:lineRule="auto"/>
        <w:jc w:val="center"/>
        <w:rPr>
          <w:rFonts w:ascii="Arial" w:hAnsi="Arial" w:cs="Arial"/>
          <w:b/>
        </w:rPr>
      </w:pPr>
      <w:r w:rsidRPr="00AC21BB">
        <w:rPr>
          <w:rFonts w:ascii="Arial" w:hAnsi="Arial" w:cs="Arial"/>
          <w:b/>
        </w:rPr>
        <w:t>АДМИНИСТРАЦИЯ МОЛЧАНОВСКОГО СЕЛЬСКОГО ПОСЕЛЕНИЯ</w:t>
      </w:r>
    </w:p>
    <w:p w:rsidR="007A658D" w:rsidRDefault="007A658D" w:rsidP="007A658D">
      <w:pPr>
        <w:suppressAutoHyphens/>
        <w:spacing w:after="120" w:line="360" w:lineRule="auto"/>
        <w:jc w:val="center"/>
        <w:rPr>
          <w:rFonts w:ascii="Arial" w:hAnsi="Arial" w:cs="Arial"/>
          <w:b/>
        </w:rPr>
      </w:pPr>
      <w:r w:rsidRPr="007A658D">
        <w:rPr>
          <w:rFonts w:ascii="Arial" w:hAnsi="Arial" w:cs="Arial"/>
          <w:b/>
        </w:rPr>
        <w:t>ПОСТАНОВЛЕНИЕ</w:t>
      </w:r>
    </w:p>
    <w:p w:rsidR="001451BF" w:rsidRPr="002F7BA2" w:rsidRDefault="001451BF" w:rsidP="001451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 Молчаново</w:t>
      </w:r>
    </w:p>
    <w:p w:rsidR="001451BF" w:rsidRPr="007A658D" w:rsidRDefault="001451BF" w:rsidP="007A658D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</w:p>
    <w:p w:rsidR="00483AA5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 w:rsidRPr="00AF6797">
        <w:rPr>
          <w:rFonts w:ascii="Arial" w:hAnsi="Arial" w:cs="Arial"/>
          <w:szCs w:val="24"/>
        </w:rPr>
        <w:t>«</w:t>
      </w:r>
      <w:r w:rsidR="001647E0" w:rsidRPr="00AF6797">
        <w:rPr>
          <w:rFonts w:ascii="Arial" w:hAnsi="Arial" w:cs="Arial"/>
          <w:szCs w:val="24"/>
        </w:rPr>
        <w:t xml:space="preserve"> </w:t>
      </w:r>
      <w:r w:rsidR="00AF6797" w:rsidRPr="00AF6797">
        <w:rPr>
          <w:rFonts w:ascii="Arial" w:hAnsi="Arial" w:cs="Arial"/>
          <w:szCs w:val="24"/>
        </w:rPr>
        <w:t>30</w:t>
      </w:r>
      <w:r w:rsidR="001647E0" w:rsidRPr="00AF6797">
        <w:rPr>
          <w:rFonts w:ascii="Arial" w:hAnsi="Arial" w:cs="Arial"/>
          <w:szCs w:val="24"/>
        </w:rPr>
        <w:t xml:space="preserve">  </w:t>
      </w:r>
      <w:r w:rsidRPr="00AF6797">
        <w:rPr>
          <w:rFonts w:ascii="Arial" w:hAnsi="Arial" w:cs="Arial"/>
          <w:szCs w:val="24"/>
        </w:rPr>
        <w:t xml:space="preserve">» </w:t>
      </w:r>
      <w:r w:rsidR="001647E0" w:rsidRPr="00AF6797">
        <w:rPr>
          <w:rFonts w:ascii="Arial" w:hAnsi="Arial" w:cs="Arial"/>
          <w:szCs w:val="24"/>
        </w:rPr>
        <w:t xml:space="preserve"> </w:t>
      </w:r>
      <w:r w:rsidR="00AF6797" w:rsidRPr="00AF6797">
        <w:rPr>
          <w:rFonts w:ascii="Arial" w:hAnsi="Arial" w:cs="Arial"/>
          <w:szCs w:val="24"/>
        </w:rPr>
        <w:t>марта</w:t>
      </w:r>
      <w:r w:rsidR="00AF6797">
        <w:rPr>
          <w:rFonts w:ascii="Arial" w:hAnsi="Arial" w:cs="Arial"/>
          <w:szCs w:val="24"/>
        </w:rPr>
        <w:t xml:space="preserve">   </w:t>
      </w:r>
      <w:r w:rsidRPr="00AF6797">
        <w:rPr>
          <w:rFonts w:ascii="Arial" w:hAnsi="Arial" w:cs="Arial"/>
          <w:szCs w:val="24"/>
        </w:rPr>
        <w:t xml:space="preserve"> 202</w:t>
      </w:r>
      <w:r w:rsidR="001647E0" w:rsidRPr="00AF6797">
        <w:rPr>
          <w:rFonts w:ascii="Arial" w:hAnsi="Arial" w:cs="Arial"/>
          <w:szCs w:val="24"/>
        </w:rPr>
        <w:t>2</w:t>
      </w:r>
      <w:r w:rsidRPr="00AF6797">
        <w:rPr>
          <w:rFonts w:ascii="Arial" w:hAnsi="Arial" w:cs="Arial"/>
          <w:szCs w:val="24"/>
        </w:rPr>
        <w:t>г.</w:t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</w:r>
      <w:r w:rsidRPr="007A658D">
        <w:rPr>
          <w:rFonts w:ascii="Arial" w:hAnsi="Arial" w:cs="Arial"/>
          <w:szCs w:val="24"/>
        </w:rPr>
        <w:tab/>
        <w:t xml:space="preserve">              </w:t>
      </w:r>
      <w:r w:rsidR="00B90EE1">
        <w:rPr>
          <w:rFonts w:ascii="Arial" w:hAnsi="Arial" w:cs="Arial"/>
          <w:szCs w:val="24"/>
        </w:rPr>
        <w:t xml:space="preserve">  </w:t>
      </w:r>
      <w:r w:rsidRPr="007A658D">
        <w:rPr>
          <w:rFonts w:ascii="Arial" w:hAnsi="Arial" w:cs="Arial"/>
          <w:szCs w:val="24"/>
        </w:rPr>
        <w:t xml:space="preserve">№ </w:t>
      </w:r>
      <w:r w:rsidR="00AF6797">
        <w:rPr>
          <w:rFonts w:ascii="Arial" w:hAnsi="Arial" w:cs="Arial"/>
          <w:szCs w:val="24"/>
        </w:rPr>
        <w:t>89</w:t>
      </w:r>
    </w:p>
    <w:p w:rsidR="007A658D" w:rsidRPr="007A658D" w:rsidRDefault="007A658D" w:rsidP="007A658D">
      <w:pPr>
        <w:pStyle w:val="aa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</w:p>
    <w:p w:rsidR="009710B8" w:rsidRPr="00A664EC" w:rsidRDefault="00F05AB1" w:rsidP="00AE2D44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</w:t>
      </w:r>
      <w:r w:rsidR="007B6E3F">
        <w:rPr>
          <w:rFonts w:ascii="Arial" w:hAnsi="Arial" w:cs="Arial"/>
          <w:b w:val="0"/>
          <w:sz w:val="24"/>
          <w:szCs w:val="24"/>
        </w:rPr>
        <w:t>й</w:t>
      </w:r>
      <w:r>
        <w:rPr>
          <w:rFonts w:ascii="Arial" w:hAnsi="Arial" w:cs="Arial"/>
          <w:b w:val="0"/>
          <w:sz w:val="24"/>
          <w:szCs w:val="24"/>
        </w:rPr>
        <w:t xml:space="preserve"> в</w:t>
      </w:r>
      <w:r w:rsidR="007B6E3F">
        <w:rPr>
          <w:rFonts w:ascii="Arial" w:hAnsi="Arial" w:cs="Arial"/>
          <w:b w:val="0"/>
          <w:sz w:val="24"/>
          <w:szCs w:val="24"/>
        </w:rPr>
        <w:t xml:space="preserve"> п</w:t>
      </w:r>
      <w:r w:rsidR="00E02819" w:rsidRPr="00A664EC">
        <w:rPr>
          <w:rFonts w:ascii="Arial" w:hAnsi="Arial" w:cs="Arial"/>
          <w:b w:val="0"/>
          <w:sz w:val="24"/>
          <w:szCs w:val="24"/>
        </w:rPr>
        <w:t>остановлени</w:t>
      </w:r>
      <w:r>
        <w:rPr>
          <w:rFonts w:ascii="Arial" w:hAnsi="Arial" w:cs="Arial"/>
          <w:b w:val="0"/>
          <w:sz w:val="24"/>
          <w:szCs w:val="24"/>
        </w:rPr>
        <w:t>е</w:t>
      </w:r>
      <w:r w:rsidR="00E02819" w:rsidRPr="00A664EC">
        <w:rPr>
          <w:rFonts w:ascii="Arial" w:hAnsi="Arial" w:cs="Arial"/>
          <w:b w:val="0"/>
          <w:sz w:val="24"/>
          <w:szCs w:val="24"/>
        </w:rPr>
        <w:t xml:space="preserve"> Администрации Молчановского сельского поселения от</w:t>
      </w:r>
      <w:r w:rsidR="00E02819" w:rsidRPr="00A664EC">
        <w:rPr>
          <w:rFonts w:ascii="Arial" w:hAnsi="Arial" w:cs="Arial"/>
          <w:sz w:val="24"/>
          <w:szCs w:val="24"/>
        </w:rPr>
        <w:t xml:space="preserve"> </w:t>
      </w:r>
      <w:r w:rsidR="00E02819" w:rsidRPr="00A664EC">
        <w:rPr>
          <w:rFonts w:ascii="Arial" w:hAnsi="Arial" w:cs="Arial"/>
          <w:b w:val="0"/>
          <w:sz w:val="24"/>
          <w:szCs w:val="24"/>
        </w:rPr>
        <w:t>15.12.2021 №339</w:t>
      </w:r>
      <w:r w:rsidR="00E02819" w:rsidRPr="00A664EC">
        <w:rPr>
          <w:rFonts w:ascii="Arial" w:hAnsi="Arial" w:cs="Arial"/>
          <w:sz w:val="24"/>
          <w:szCs w:val="24"/>
        </w:rPr>
        <w:t xml:space="preserve"> «</w:t>
      </w:r>
      <w:r w:rsidR="00AE2D44" w:rsidRPr="00A664EC">
        <w:rPr>
          <w:rFonts w:ascii="Arial" w:hAnsi="Arial" w:cs="Arial"/>
          <w:b w:val="0"/>
          <w:sz w:val="24"/>
          <w:szCs w:val="24"/>
        </w:rPr>
        <w:t xml:space="preserve">Об утверждении Программы </w:t>
      </w:r>
      <w:r w:rsidR="004C2A78" w:rsidRPr="00A664EC">
        <w:rPr>
          <w:rFonts w:ascii="Arial" w:hAnsi="Arial" w:cs="Arial"/>
          <w:sz w:val="24"/>
          <w:szCs w:val="24"/>
        </w:rPr>
        <w:t xml:space="preserve"> </w:t>
      </w:r>
      <w:r w:rsidR="004C2A78" w:rsidRPr="00A664EC">
        <w:rPr>
          <w:rFonts w:ascii="Arial" w:hAnsi="Arial" w:cs="Arial"/>
          <w:b w:val="0"/>
          <w:sz w:val="24"/>
          <w:szCs w:val="24"/>
        </w:rPr>
        <w:t>профилактики рисков причинения вреда (ущерба) охраняемым законом ценностям на 2022 год в сфере</w:t>
      </w:r>
      <w:r w:rsidR="00E2009E" w:rsidRPr="00A664EC">
        <w:rPr>
          <w:rFonts w:ascii="Arial" w:hAnsi="Arial" w:cs="Arial"/>
          <w:b w:val="0"/>
          <w:sz w:val="24"/>
          <w:szCs w:val="24"/>
        </w:rPr>
        <w:t xml:space="preserve"> </w:t>
      </w:r>
      <w:r w:rsidR="00221387" w:rsidRPr="00A664EC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proofErr w:type="gramStart"/>
      <w:r w:rsidR="00FB0CAF" w:rsidRPr="00A664EC">
        <w:rPr>
          <w:rFonts w:ascii="Arial" w:hAnsi="Arial" w:cs="Arial"/>
          <w:b w:val="0"/>
          <w:sz w:val="24"/>
          <w:szCs w:val="24"/>
        </w:rPr>
        <w:t xml:space="preserve">контроля </w:t>
      </w:r>
      <w:r w:rsidR="009710B8" w:rsidRPr="00A664EC">
        <w:rPr>
          <w:rFonts w:ascii="Arial" w:hAnsi="Arial" w:cs="Arial"/>
          <w:sz w:val="24"/>
          <w:szCs w:val="24"/>
        </w:rPr>
        <w:t xml:space="preserve"> </w:t>
      </w:r>
      <w:r w:rsidR="009710B8" w:rsidRPr="00A664EC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="009710B8" w:rsidRPr="00A664EC">
        <w:rPr>
          <w:rFonts w:ascii="Arial" w:hAnsi="Arial" w:cs="Arial"/>
          <w:b w:val="0"/>
          <w:sz w:val="24"/>
          <w:szCs w:val="24"/>
        </w:rPr>
        <w:t xml:space="preserve"> сохранностью автомобильных дорог местного значения</w:t>
      </w:r>
      <w:r w:rsidR="007A658D" w:rsidRPr="00A664EC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Молчановское сельское поселение Молчановского района Томской области</w:t>
      </w:r>
      <w:r w:rsidR="00E02819" w:rsidRPr="00A664EC">
        <w:rPr>
          <w:rFonts w:ascii="Arial" w:hAnsi="Arial" w:cs="Arial"/>
          <w:b w:val="0"/>
          <w:sz w:val="24"/>
          <w:szCs w:val="24"/>
        </w:rPr>
        <w:t>»</w:t>
      </w:r>
    </w:p>
    <w:p w:rsidR="00AE2D44" w:rsidRPr="00A664EC" w:rsidRDefault="00AE2D44" w:rsidP="00BE3C64">
      <w:pPr>
        <w:ind w:firstLine="567"/>
        <w:rPr>
          <w:rFonts w:ascii="Arial" w:hAnsi="Arial" w:cs="Arial"/>
        </w:rPr>
      </w:pPr>
    </w:p>
    <w:p w:rsidR="00E02819" w:rsidRPr="00A664EC" w:rsidRDefault="00525F10" w:rsidP="00525F10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целях совершенствования нормативного правового акта, н</w:t>
      </w:r>
      <w:r w:rsidR="004C5A3B" w:rsidRPr="00A664EC">
        <w:rPr>
          <w:rFonts w:ascii="Arial" w:hAnsi="Arial" w:cs="Arial"/>
        </w:rPr>
        <w:t xml:space="preserve">а основании протеста </w:t>
      </w:r>
      <w:r w:rsidR="00403813">
        <w:rPr>
          <w:rFonts w:ascii="Arial" w:hAnsi="Arial" w:cs="Arial"/>
        </w:rPr>
        <w:t>п</w:t>
      </w:r>
      <w:r w:rsidR="00A664EC" w:rsidRPr="00A664EC">
        <w:rPr>
          <w:rFonts w:ascii="Arial" w:hAnsi="Arial" w:cs="Arial"/>
        </w:rPr>
        <w:t>рокуратуры Молчановского района от 16.03.2022 № 22-2022</w:t>
      </w:r>
    </w:p>
    <w:p w:rsidR="007A658D" w:rsidRPr="00A664EC" w:rsidRDefault="00E02819" w:rsidP="00CB03C8">
      <w:pPr>
        <w:ind w:firstLine="567"/>
        <w:rPr>
          <w:rFonts w:ascii="Arial" w:hAnsi="Arial" w:cs="Arial"/>
          <w:b/>
        </w:rPr>
      </w:pPr>
      <w:r w:rsidRPr="00A664EC">
        <w:rPr>
          <w:rFonts w:ascii="Arial" w:hAnsi="Arial" w:cs="Arial"/>
          <w:b/>
        </w:rPr>
        <w:t>ПОСТАНОВЛЯЮ:</w:t>
      </w:r>
    </w:p>
    <w:p w:rsidR="00B92E85" w:rsidRPr="00997CC2" w:rsidRDefault="00A664EC" w:rsidP="007507B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97CC2">
        <w:rPr>
          <w:rFonts w:ascii="Arial" w:hAnsi="Arial" w:cs="Arial"/>
          <w:sz w:val="24"/>
          <w:szCs w:val="24"/>
        </w:rPr>
        <w:t xml:space="preserve">1. </w:t>
      </w:r>
      <w:r w:rsidR="00403813" w:rsidRPr="00997CC2">
        <w:rPr>
          <w:rFonts w:ascii="Arial" w:hAnsi="Arial" w:cs="Arial"/>
          <w:sz w:val="24"/>
          <w:szCs w:val="24"/>
        </w:rPr>
        <w:t>Внести в</w:t>
      </w:r>
      <w:r w:rsidR="00F05AB1" w:rsidRPr="00997CC2">
        <w:rPr>
          <w:rFonts w:ascii="Arial" w:hAnsi="Arial" w:cs="Arial"/>
          <w:sz w:val="24"/>
          <w:szCs w:val="24"/>
        </w:rPr>
        <w:t xml:space="preserve"> </w:t>
      </w:r>
      <w:r w:rsidR="00403813" w:rsidRPr="00997CC2">
        <w:rPr>
          <w:rFonts w:ascii="Arial" w:hAnsi="Arial" w:cs="Arial"/>
          <w:sz w:val="24"/>
          <w:szCs w:val="24"/>
        </w:rPr>
        <w:t>п</w:t>
      </w:r>
      <w:r w:rsidRPr="00997CC2">
        <w:rPr>
          <w:rFonts w:ascii="Arial" w:hAnsi="Arial" w:cs="Arial"/>
          <w:sz w:val="24"/>
          <w:szCs w:val="24"/>
        </w:rPr>
        <w:t>остановлени</w:t>
      </w:r>
      <w:r w:rsidR="00403813" w:rsidRPr="00997CC2">
        <w:rPr>
          <w:rFonts w:ascii="Arial" w:hAnsi="Arial" w:cs="Arial"/>
          <w:sz w:val="24"/>
          <w:szCs w:val="24"/>
        </w:rPr>
        <w:t>е</w:t>
      </w:r>
      <w:r w:rsidRPr="00997CC2">
        <w:rPr>
          <w:rFonts w:ascii="Arial" w:hAnsi="Arial" w:cs="Arial"/>
          <w:sz w:val="24"/>
          <w:szCs w:val="24"/>
        </w:rPr>
        <w:t xml:space="preserve"> Администрации Молчановского сельского поселения от 15.12.2021 №339 «Об утверждении Программы 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997CC2">
        <w:rPr>
          <w:rFonts w:ascii="Arial" w:hAnsi="Arial" w:cs="Arial"/>
          <w:sz w:val="24"/>
          <w:szCs w:val="24"/>
        </w:rPr>
        <w:t>контроля  за</w:t>
      </w:r>
      <w:proofErr w:type="gramEnd"/>
      <w:r w:rsidRPr="00997CC2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на территории муниципального образования Молчановское сельское поселение Молчановского района Томской области»</w:t>
      </w:r>
      <w:r w:rsidR="00BE31E6" w:rsidRPr="00997CC2">
        <w:rPr>
          <w:rFonts w:ascii="Arial" w:hAnsi="Arial" w:cs="Arial"/>
          <w:sz w:val="24"/>
          <w:szCs w:val="24"/>
        </w:rPr>
        <w:t xml:space="preserve"> </w:t>
      </w:r>
      <w:r w:rsidR="00403813" w:rsidRPr="00997CC2">
        <w:rPr>
          <w:rFonts w:ascii="Arial" w:hAnsi="Arial" w:cs="Arial"/>
          <w:sz w:val="24"/>
          <w:szCs w:val="24"/>
        </w:rPr>
        <w:t>следующие изменения</w:t>
      </w:r>
      <w:r w:rsidR="00F05AB1" w:rsidRPr="00997CC2">
        <w:rPr>
          <w:rFonts w:ascii="Arial" w:hAnsi="Arial" w:cs="Arial"/>
          <w:sz w:val="24"/>
          <w:szCs w:val="24"/>
        </w:rPr>
        <w:t xml:space="preserve">: </w:t>
      </w:r>
    </w:p>
    <w:p w:rsidR="00F05AB1" w:rsidRPr="00997CC2" w:rsidRDefault="009B0B08" w:rsidP="007507BF">
      <w:pPr>
        <w:tabs>
          <w:tab w:val="left" w:pos="708"/>
        </w:tabs>
        <w:ind w:firstLine="567"/>
        <w:rPr>
          <w:rFonts w:ascii="Arial" w:hAnsi="Arial" w:cs="Arial"/>
          <w:bCs/>
          <w:color w:val="000000"/>
        </w:rPr>
      </w:pPr>
      <w:r w:rsidRPr="00997CC2">
        <w:rPr>
          <w:rFonts w:ascii="Arial" w:hAnsi="Arial" w:cs="Arial"/>
        </w:rPr>
        <w:t xml:space="preserve">1) </w:t>
      </w:r>
      <w:r w:rsidR="00403813" w:rsidRPr="00997CC2">
        <w:rPr>
          <w:rFonts w:ascii="Arial" w:hAnsi="Arial" w:cs="Arial"/>
        </w:rPr>
        <w:t xml:space="preserve">Наименование изложить в новой редакции: </w:t>
      </w:r>
      <w:r w:rsidR="00F05AB1" w:rsidRPr="00997CC2">
        <w:rPr>
          <w:rFonts w:ascii="Arial" w:hAnsi="Arial" w:cs="Arial"/>
        </w:rPr>
        <w:t xml:space="preserve">«Об утверждении Программы  профилактики рисков причинения вреда (ущерба) охраняемым законом ценностям на 2022 год в сфере муниципального контроля  </w:t>
      </w:r>
      <w:r w:rsidR="00F05AB1" w:rsidRPr="00997CC2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области»;</w:t>
      </w:r>
    </w:p>
    <w:p w:rsidR="009B0B08" w:rsidRPr="00997CC2" w:rsidRDefault="009B0B08" w:rsidP="007507BF">
      <w:pPr>
        <w:pStyle w:val="a8"/>
        <w:widowControl/>
        <w:tabs>
          <w:tab w:val="left" w:pos="1276"/>
        </w:tabs>
        <w:autoSpaceDE/>
        <w:autoSpaceDN/>
        <w:adjustRightInd/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Fonts w:ascii="Arial" w:hAnsi="Arial" w:cs="Arial"/>
          <w:bCs/>
          <w:color w:val="000000"/>
        </w:rPr>
        <w:t>2)</w:t>
      </w:r>
      <w:r w:rsidR="00403813" w:rsidRPr="00997CC2">
        <w:rPr>
          <w:rFonts w:ascii="Arial" w:hAnsi="Arial" w:cs="Arial"/>
          <w:bCs/>
          <w:color w:val="000000"/>
        </w:rPr>
        <w:t xml:space="preserve"> </w:t>
      </w:r>
      <w:r w:rsidRPr="00997CC2">
        <w:rPr>
          <w:rFonts w:ascii="Arial" w:hAnsi="Arial" w:cs="Arial"/>
        </w:rPr>
        <w:t xml:space="preserve">В программе </w:t>
      </w:r>
      <w:r w:rsidR="00997CC2" w:rsidRPr="00997CC2">
        <w:rPr>
          <w:rStyle w:val="FontStyle21"/>
          <w:rFonts w:ascii="Arial" w:hAnsi="Arial" w:cs="Arial"/>
          <w:bCs/>
          <w:sz w:val="24"/>
          <w:szCs w:val="24"/>
        </w:rPr>
        <w:t xml:space="preserve">раздел 1 </w:t>
      </w:r>
      <w:r w:rsidRPr="00997CC2">
        <w:rPr>
          <w:rStyle w:val="FontStyle21"/>
          <w:rFonts w:ascii="Arial" w:hAnsi="Arial" w:cs="Arial"/>
          <w:bCs/>
          <w:sz w:val="24"/>
          <w:szCs w:val="24"/>
        </w:rPr>
        <w:t>Анализ текущего состояния осуществления муниципального контроля в сфере благоустройства на территории Молчановского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Программа, дополнить пунктом 1.3.  следующего содержания:</w:t>
      </w:r>
    </w:p>
    <w:p w:rsidR="009B0B08" w:rsidRPr="00997CC2" w:rsidRDefault="00CB03C8" w:rsidP="007507B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11A9" w:rsidRPr="00997CC2">
        <w:rPr>
          <w:rFonts w:ascii="Arial" w:hAnsi="Arial" w:cs="Arial"/>
        </w:rPr>
        <w:t>«</w:t>
      </w:r>
      <w:r w:rsidR="009B0B08" w:rsidRPr="00997CC2">
        <w:rPr>
          <w:rFonts w:ascii="Arial" w:hAnsi="Arial" w:cs="Arial"/>
        </w:rPr>
        <w:t>1.3. К проблемам, на решение которых направлена Программа профилактики, относятся случаи: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proofErr w:type="gramStart"/>
      <w:r w:rsidRPr="00997CC2">
        <w:rPr>
          <w:rFonts w:ascii="Arial" w:hAnsi="Arial" w:cs="Arial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</w:t>
      </w:r>
      <w:proofErr w:type="gramEnd"/>
      <w:r w:rsidRPr="00997CC2">
        <w:rPr>
          <w:rFonts w:ascii="Arial" w:hAnsi="Arial" w:cs="Arial"/>
        </w:rPr>
        <w:t xml:space="preserve">, без элементов обустройства автомобильной дороги в пределах объекта </w:t>
      </w:r>
      <w:r w:rsidRPr="00997CC2">
        <w:rPr>
          <w:rFonts w:ascii="Arial" w:hAnsi="Arial" w:cs="Arial"/>
        </w:rPr>
        <w:lastRenderedPageBreak/>
        <w:t>дорожного сервиса;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 в области автомобильных дорог и дорожной деятельности, установленным в отношении автомобильных дорог местного значения.</w:t>
      </w:r>
    </w:p>
    <w:p w:rsidR="009B0B08" w:rsidRPr="00997CC2" w:rsidRDefault="009B0B08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9B0B08" w:rsidRPr="00997CC2" w:rsidRDefault="009B0B08" w:rsidP="007507BF">
      <w:pPr>
        <w:ind w:firstLine="567"/>
        <w:rPr>
          <w:rFonts w:ascii="Arial" w:hAnsi="Arial" w:cs="Arial"/>
          <w:bCs/>
          <w:iCs/>
        </w:rPr>
      </w:pPr>
      <w:r w:rsidRPr="00997CC2">
        <w:rPr>
          <w:rFonts w:ascii="Arial" w:hAnsi="Arial" w:cs="Arial"/>
          <w:bCs/>
          <w:iCs/>
        </w:rPr>
        <w:t>Мероприятия Программы профилактики</w:t>
      </w:r>
      <w:r w:rsidRPr="00997CC2">
        <w:rPr>
          <w:rFonts w:ascii="Arial" w:hAnsi="Arial" w:cs="Arial"/>
          <w:iCs/>
        </w:rPr>
        <w:t xml:space="preserve"> будут способствовать </w:t>
      </w:r>
      <w:r w:rsidRPr="00997CC2">
        <w:rPr>
          <w:rFonts w:ascii="Arial" w:hAnsi="Arial" w:cs="Arial"/>
          <w:bCs/>
          <w:iCs/>
        </w:rPr>
        <w:t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</w:t>
      </w:r>
      <w:r w:rsidR="000D35B5" w:rsidRPr="00997CC2">
        <w:rPr>
          <w:rFonts w:ascii="Arial" w:hAnsi="Arial" w:cs="Arial"/>
          <w:bCs/>
          <w:iCs/>
        </w:rPr>
        <w:t>ными правовыми актами способами</w:t>
      </w:r>
      <w:r w:rsidR="007911A9" w:rsidRPr="00997CC2">
        <w:rPr>
          <w:rFonts w:ascii="Arial" w:hAnsi="Arial" w:cs="Arial"/>
          <w:bCs/>
          <w:iCs/>
        </w:rPr>
        <w:t>»</w:t>
      </w:r>
      <w:r w:rsidR="000D35B5" w:rsidRPr="00997CC2">
        <w:rPr>
          <w:rFonts w:ascii="Arial" w:hAnsi="Arial" w:cs="Arial"/>
          <w:bCs/>
          <w:iCs/>
        </w:rPr>
        <w:t>.</w:t>
      </w:r>
      <w:r w:rsidRPr="00997CC2">
        <w:rPr>
          <w:rFonts w:ascii="Arial" w:hAnsi="Arial" w:cs="Arial"/>
          <w:bCs/>
          <w:iCs/>
        </w:rPr>
        <w:t xml:space="preserve"> </w:t>
      </w:r>
    </w:p>
    <w:p w:rsidR="009B0B08" w:rsidRPr="00997CC2" w:rsidRDefault="009B0B08" w:rsidP="007507BF">
      <w:pPr>
        <w:widowControl/>
        <w:tabs>
          <w:tab w:val="left" w:pos="567"/>
        </w:tabs>
        <w:autoSpaceDE/>
        <w:autoSpaceDN/>
        <w:adjustRightInd/>
        <w:ind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Fonts w:ascii="Arial" w:hAnsi="Arial" w:cs="Arial"/>
          <w:bCs/>
          <w:color w:val="000000"/>
        </w:rPr>
        <w:tab/>
        <w:t xml:space="preserve">3) </w:t>
      </w:r>
      <w:r w:rsidR="007911A9" w:rsidRPr="00997CC2">
        <w:rPr>
          <w:rStyle w:val="FontStyle21"/>
          <w:rFonts w:ascii="Arial" w:hAnsi="Arial" w:cs="Arial"/>
          <w:bCs/>
          <w:sz w:val="24"/>
          <w:szCs w:val="24"/>
        </w:rPr>
        <w:t>Р</w:t>
      </w:r>
      <w:r w:rsidRPr="00997CC2">
        <w:rPr>
          <w:rStyle w:val="FontStyle21"/>
          <w:rFonts w:ascii="Arial" w:hAnsi="Arial" w:cs="Arial"/>
          <w:bCs/>
          <w:sz w:val="24"/>
          <w:szCs w:val="24"/>
        </w:rPr>
        <w:t>аздел 3 Перечень профилактических мероприятий, сроки (периодичность) их проведения изложить в следующей редакции:</w:t>
      </w:r>
    </w:p>
    <w:p w:rsidR="007911A9" w:rsidRPr="00997CC2" w:rsidRDefault="007911A9" w:rsidP="007507BF">
      <w:pPr>
        <w:widowControl/>
        <w:autoSpaceDE/>
        <w:autoSpaceDN/>
        <w:adjustRightInd/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 xml:space="preserve">«3.1. Информирование осуществляется Администрацией Молчановского сельского поселения посредством размещения соответствующих сведений на официальном </w:t>
      </w:r>
      <w:r w:rsidRPr="00997CC2">
        <w:rPr>
          <w:rStyle w:val="FontStyle21"/>
          <w:rFonts w:ascii="Arial" w:hAnsi="Arial" w:cs="Arial"/>
          <w:bCs/>
          <w:sz w:val="24"/>
          <w:szCs w:val="24"/>
        </w:rPr>
        <w:t>сайте муниципального образования Молчановское сельское поселение (http://msp.tomskinvest.ru/).</w:t>
      </w:r>
      <w:r w:rsidRPr="00997CC2">
        <w:rPr>
          <w:rFonts w:ascii="Arial" w:hAnsi="Arial" w:cs="Arial"/>
        </w:rPr>
        <w:t xml:space="preserve"> </w:t>
      </w:r>
    </w:p>
    <w:p w:rsidR="007911A9" w:rsidRPr="00CB03C8" w:rsidRDefault="007911A9" w:rsidP="007507BF">
      <w:pPr>
        <w:tabs>
          <w:tab w:val="left" w:pos="1276"/>
        </w:tabs>
        <w:ind w:firstLine="567"/>
        <w:rPr>
          <w:rFonts w:ascii="Arial" w:hAnsi="Arial" w:cs="Arial"/>
          <w:bCs/>
        </w:rPr>
      </w:pPr>
      <w:r w:rsidRPr="00CB03C8"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Pr="00CB03C8">
        <w:rPr>
          <w:rStyle w:val="FontStyle21"/>
          <w:rFonts w:ascii="Arial" w:hAnsi="Arial" w:cs="Arial"/>
          <w:bCs/>
          <w:sz w:val="24"/>
          <w:szCs w:val="24"/>
        </w:rPr>
        <w:t>рок (периодичность) информирования: постоянно.</w:t>
      </w:r>
    </w:p>
    <w:p w:rsidR="009A5C44" w:rsidRPr="00997CC2" w:rsidRDefault="007911A9" w:rsidP="007507BF">
      <w:pPr>
        <w:widowControl/>
        <w:autoSpaceDE/>
        <w:autoSpaceDN/>
        <w:adjustRightInd/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3.2. Обобщение правоприменительной практики осуществляется Администрацией Молчановского сельского поселения посредством сбора и анализа данных о проведенных контрольны</w:t>
      </w:r>
      <w:r w:rsidR="009A5C44" w:rsidRPr="00997CC2">
        <w:rPr>
          <w:rFonts w:ascii="Arial" w:hAnsi="Arial" w:cs="Arial"/>
        </w:rPr>
        <w:t>х мероприятиях и их результатах</w:t>
      </w:r>
      <w:r w:rsidR="000D35B5" w:rsidRPr="00997CC2">
        <w:rPr>
          <w:rFonts w:ascii="Arial" w:hAnsi="Arial" w:cs="Arial"/>
        </w:rPr>
        <w:t>.</w:t>
      </w:r>
      <w:r w:rsidRPr="00997CC2">
        <w:rPr>
          <w:rFonts w:ascii="Arial" w:hAnsi="Arial" w:cs="Arial"/>
        </w:rPr>
        <w:t xml:space="preserve"> </w:t>
      </w:r>
    </w:p>
    <w:p w:rsidR="000D35B5" w:rsidRPr="00997CC2" w:rsidRDefault="000D35B5" w:rsidP="007507BF">
      <w:pPr>
        <w:pStyle w:val="a8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Молчановского сельского поселения и размещается </w:t>
      </w:r>
      <w:r w:rsidR="007A6F87" w:rsidRPr="00997CC2">
        <w:rPr>
          <w:rStyle w:val="FontStyle21"/>
          <w:rFonts w:ascii="Arial" w:hAnsi="Arial" w:cs="Arial"/>
          <w:bCs/>
          <w:sz w:val="24"/>
          <w:szCs w:val="24"/>
        </w:rPr>
        <w:t>не позднее 1 июля</w:t>
      </w:r>
      <w:r w:rsidRPr="00997CC2">
        <w:rPr>
          <w:rStyle w:val="FontStyle21"/>
          <w:rFonts w:ascii="Arial" w:hAnsi="Arial" w:cs="Arial"/>
          <w:bCs/>
          <w:sz w:val="24"/>
          <w:szCs w:val="24"/>
        </w:rPr>
        <w:t xml:space="preserve"> года, следующего за отчетным годом, на официальном сайте муниципального образования Молчановское сельское поселение (http://msp.tomskinvest.ru/)</w:t>
      </w:r>
    </w:p>
    <w:p w:rsidR="000D35B5" w:rsidRPr="00997CC2" w:rsidRDefault="000D35B5" w:rsidP="007507BF">
      <w:pPr>
        <w:pStyle w:val="a8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Style w:val="FontStyle21"/>
          <w:rFonts w:ascii="Arial" w:hAnsi="Arial" w:cs="Arial"/>
          <w:bCs/>
          <w:sz w:val="24"/>
          <w:szCs w:val="24"/>
        </w:rPr>
        <w:t xml:space="preserve">Срок проведения обобщения правоприменительной практики: ежегодно,  до 1 </w:t>
      </w:r>
      <w:r w:rsidRPr="00997CC2">
        <w:rPr>
          <w:rStyle w:val="FontStyle21"/>
          <w:rFonts w:ascii="Arial" w:hAnsi="Arial" w:cs="Arial"/>
          <w:bCs/>
          <w:sz w:val="24"/>
          <w:szCs w:val="24"/>
        </w:rPr>
        <w:lastRenderedPageBreak/>
        <w:t>июля года, следующего за отчетным годом.</w:t>
      </w:r>
    </w:p>
    <w:p w:rsidR="000D35B5" w:rsidRPr="00997CC2" w:rsidRDefault="007911A9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 w:rsidR="000D35B5" w:rsidRPr="00997CC2">
        <w:rPr>
          <w:rFonts w:ascii="Arial" w:hAnsi="Arial" w:cs="Arial"/>
        </w:rPr>
        <w:t>) охраняемым законом ценностям.</w:t>
      </w:r>
    </w:p>
    <w:p w:rsidR="000D35B5" w:rsidRPr="00997CC2" w:rsidRDefault="000D35B5" w:rsidP="007507BF">
      <w:pPr>
        <w:pStyle w:val="a8"/>
        <w:tabs>
          <w:tab w:val="left" w:pos="1276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7911A9" w:rsidRPr="00997CC2" w:rsidRDefault="007911A9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3.4. 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по следующим вопросам:</w:t>
      </w:r>
    </w:p>
    <w:p w:rsidR="007911A9" w:rsidRPr="00997CC2" w:rsidRDefault="007911A9" w:rsidP="007507BF">
      <w:pPr>
        <w:ind w:left="567"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1) организация и осуществление муниципального земельного контроля;</w:t>
      </w:r>
    </w:p>
    <w:p w:rsidR="007911A9" w:rsidRPr="00997CC2" w:rsidRDefault="007911A9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2) порядок осущес</w:t>
      </w:r>
      <w:r w:rsidR="0052622E">
        <w:rPr>
          <w:rFonts w:ascii="Arial" w:hAnsi="Arial" w:cs="Arial"/>
        </w:rPr>
        <w:t>твления контрольных мероприятий;</w:t>
      </w:r>
      <w:r w:rsidRPr="00997CC2">
        <w:rPr>
          <w:rFonts w:ascii="Arial" w:hAnsi="Arial" w:cs="Arial"/>
        </w:rPr>
        <w:t xml:space="preserve"> </w:t>
      </w:r>
    </w:p>
    <w:p w:rsidR="007911A9" w:rsidRPr="00997CC2" w:rsidRDefault="007911A9" w:rsidP="007507BF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3) порядок обжалования действий (бездействия) должностных лиц Администрации в части осуществления муниципального земельного контроля;</w:t>
      </w:r>
    </w:p>
    <w:p w:rsidR="00397112" w:rsidRPr="00997CC2" w:rsidRDefault="00397112" w:rsidP="007507BF">
      <w:pPr>
        <w:pStyle w:val="a8"/>
        <w:tabs>
          <w:tab w:val="left" w:pos="0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Style w:val="FontStyle21"/>
          <w:rFonts w:ascii="Arial" w:hAnsi="Arial" w:cs="Arial"/>
          <w:bCs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Молчановского сельского поселения в рамках муниципального земельного контроля по адресу: Томская область, Молчановский р-он, с. Молчаново, ул. Димитрова, 51.</w:t>
      </w:r>
    </w:p>
    <w:p w:rsidR="00397112" w:rsidRPr="00997CC2" w:rsidRDefault="00397112" w:rsidP="007507BF">
      <w:pPr>
        <w:pStyle w:val="a8"/>
        <w:tabs>
          <w:tab w:val="left" w:pos="0"/>
        </w:tabs>
        <w:ind w:left="0"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Style w:val="FontStyle21"/>
          <w:rFonts w:ascii="Arial" w:hAnsi="Arial" w:cs="Arial"/>
          <w:bCs/>
          <w:sz w:val="24"/>
          <w:szCs w:val="24"/>
        </w:rPr>
        <w:t>Консультация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0D35B5" w:rsidRPr="00CB03C8" w:rsidRDefault="00397112" w:rsidP="007507BF">
      <w:pPr>
        <w:tabs>
          <w:tab w:val="left" w:pos="709"/>
        </w:tabs>
        <w:ind w:firstLine="567"/>
        <w:rPr>
          <w:rFonts w:ascii="Arial" w:hAnsi="Arial" w:cs="Arial"/>
          <w:bCs/>
        </w:rPr>
      </w:pPr>
      <w:r w:rsidRPr="00CB03C8">
        <w:rPr>
          <w:rStyle w:val="FontStyle21"/>
          <w:rFonts w:ascii="Arial" w:hAnsi="Arial" w:cs="Arial"/>
          <w:bCs/>
          <w:sz w:val="24"/>
          <w:szCs w:val="24"/>
        </w:rPr>
        <w:t>Максимальный срок ожидания в очереди составляет 15 минут.</w:t>
      </w:r>
    </w:p>
    <w:p w:rsidR="00397112" w:rsidRPr="00997CC2" w:rsidRDefault="000D35B5" w:rsidP="007507BF">
      <w:pPr>
        <w:ind w:firstLine="567"/>
        <w:rPr>
          <w:rFonts w:ascii="Arial" w:hAnsi="Arial" w:cs="Arial"/>
        </w:rPr>
      </w:pPr>
      <w:r w:rsidRPr="00997CC2">
        <w:rPr>
          <w:rStyle w:val="FontStyle21"/>
          <w:rFonts w:ascii="Arial" w:hAnsi="Arial" w:cs="Arial"/>
          <w:bCs/>
          <w:sz w:val="24"/>
          <w:szCs w:val="24"/>
        </w:rPr>
        <w:t>Главный специалист по ЖКХ и управлению муниципальным имуществом администрации Молчановского сельского поселения является ответственным за проведение указанных в настоящем разделе мероприятий должностным лицом»</w:t>
      </w:r>
      <w:r w:rsidR="007911A9" w:rsidRPr="00997CC2">
        <w:rPr>
          <w:rFonts w:ascii="Arial" w:hAnsi="Arial" w:cs="Arial"/>
        </w:rPr>
        <w:t>.</w:t>
      </w:r>
    </w:p>
    <w:p w:rsidR="00397112" w:rsidRPr="00997CC2" w:rsidRDefault="00397112" w:rsidP="007507BF">
      <w:pPr>
        <w:ind w:firstLine="567"/>
        <w:rPr>
          <w:rStyle w:val="FontStyle21"/>
          <w:rFonts w:ascii="Arial" w:hAnsi="Arial" w:cs="Arial"/>
          <w:bCs/>
          <w:sz w:val="24"/>
          <w:szCs w:val="24"/>
        </w:rPr>
      </w:pPr>
      <w:r w:rsidRPr="00997CC2">
        <w:rPr>
          <w:rFonts w:ascii="Arial" w:hAnsi="Arial" w:cs="Arial"/>
          <w:bCs/>
          <w:color w:val="000000"/>
        </w:rPr>
        <w:t xml:space="preserve">4) </w:t>
      </w:r>
      <w:r w:rsidRPr="00997CC2">
        <w:rPr>
          <w:rStyle w:val="FontStyle21"/>
          <w:rFonts w:ascii="Arial" w:hAnsi="Arial" w:cs="Arial"/>
          <w:bCs/>
          <w:sz w:val="24"/>
          <w:szCs w:val="24"/>
        </w:rPr>
        <w:t>Раздел 4 Показатели результативности и эффективности Программы  изложить в следующей редакции:</w:t>
      </w:r>
    </w:p>
    <w:p w:rsidR="00676B9A" w:rsidRPr="00997CC2" w:rsidRDefault="00676B9A" w:rsidP="00397112">
      <w:pPr>
        <w:ind w:right="131" w:firstLine="567"/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Ключевые показатели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Целевое значение</w:t>
            </w:r>
            <w:proofErr w:type="gramStart"/>
            <w:r w:rsidRPr="00997CC2">
              <w:rPr>
                <w:rFonts w:ascii="Arial" w:hAnsi="Arial" w:cs="Arial"/>
                <w:color w:val="000000"/>
                <w:lang w:eastAsia="zh-CN"/>
              </w:rPr>
              <w:t xml:space="preserve"> (%)</w:t>
            </w:r>
            <w:proofErr w:type="gramEnd"/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1.1.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70%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1.2.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100%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1.3.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0%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1.4.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left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0%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1.5.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5%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1.6.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 xml:space="preserve">Доля вынесенных судебных решений о </w:t>
            </w:r>
            <w:r w:rsidRPr="00997CC2">
              <w:rPr>
                <w:rFonts w:ascii="Arial" w:hAnsi="Arial" w:cs="Arial"/>
                <w:color w:val="000000"/>
                <w:lang w:eastAsia="zh-CN"/>
              </w:rPr>
              <w:lastRenderedPageBreak/>
              <w:t>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lastRenderedPageBreak/>
              <w:t>95%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Индикативные показатели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Целевое значение (шт.)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2.1.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 xml:space="preserve"> 2 шт.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2.2.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 шт.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2.3.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0 шт.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2.4.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 шт.</w:t>
            </w:r>
          </w:p>
        </w:tc>
      </w:tr>
      <w:tr w:rsidR="00676B9A" w:rsidRPr="00997CC2" w:rsidTr="0019258C">
        <w:tc>
          <w:tcPr>
            <w:tcW w:w="817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2.5.</w:t>
            </w:r>
          </w:p>
        </w:tc>
        <w:tc>
          <w:tcPr>
            <w:tcW w:w="5563" w:type="dxa"/>
          </w:tcPr>
          <w:p w:rsidR="00676B9A" w:rsidRPr="00997CC2" w:rsidRDefault="00676B9A" w:rsidP="0019258C">
            <w:pPr>
              <w:widowControl/>
              <w:autoSpaceDE/>
              <w:autoSpaceDN/>
              <w:adjustRightInd/>
              <w:spacing w:line="256" w:lineRule="auto"/>
              <w:ind w:firstLine="0"/>
              <w:rPr>
                <w:rFonts w:ascii="Arial" w:hAnsi="Arial" w:cs="Arial"/>
                <w:color w:val="000000"/>
              </w:rPr>
            </w:pPr>
            <w:r w:rsidRPr="00997CC2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676B9A" w:rsidRPr="00997CC2" w:rsidRDefault="00676B9A" w:rsidP="0019258C">
            <w:pPr>
              <w:widowControl/>
              <w:suppressAutoHyphens/>
              <w:autoSpaceDN/>
              <w:adjustRightInd/>
              <w:spacing w:line="256" w:lineRule="auto"/>
              <w:ind w:firstLine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997CC2">
              <w:rPr>
                <w:rFonts w:ascii="Arial" w:hAnsi="Arial" w:cs="Arial"/>
                <w:color w:val="000000"/>
                <w:lang w:eastAsia="zh-CN"/>
              </w:rPr>
              <w:t>1 шт.</w:t>
            </w:r>
          </w:p>
        </w:tc>
      </w:tr>
    </w:tbl>
    <w:p w:rsidR="00F05AB1" w:rsidRPr="00997CC2" w:rsidRDefault="00F05AB1" w:rsidP="00F05AB1">
      <w:pPr>
        <w:tabs>
          <w:tab w:val="left" w:pos="708"/>
        </w:tabs>
        <w:ind w:firstLine="0"/>
        <w:rPr>
          <w:rFonts w:ascii="Arial" w:hAnsi="Arial" w:cs="Arial"/>
          <w:bCs/>
          <w:color w:val="000000"/>
        </w:rPr>
      </w:pPr>
    </w:p>
    <w:p w:rsidR="00B92E85" w:rsidRPr="00997CC2" w:rsidRDefault="00F05AB1" w:rsidP="00CB03C8">
      <w:pPr>
        <w:pStyle w:val="formattext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997CC2">
        <w:rPr>
          <w:rFonts w:ascii="Arial" w:hAnsi="Arial" w:cs="Arial"/>
        </w:rPr>
        <w:t>3</w:t>
      </w:r>
      <w:r w:rsidR="00B92E85" w:rsidRPr="00997CC2">
        <w:rPr>
          <w:rFonts w:ascii="Arial" w:hAnsi="Arial" w:cs="Arial"/>
        </w:rPr>
        <w:t>. Опубликовать настоящее постановление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</w:t>
      </w:r>
      <w:hyperlink r:id="rId9" w:history="1">
        <w:r w:rsidR="00B92E85" w:rsidRPr="00997CC2">
          <w:rPr>
            <w:rStyle w:val="a7"/>
            <w:rFonts w:ascii="Arial" w:hAnsi="Arial" w:cs="Arial"/>
          </w:rPr>
          <w:t>http://msp.tomskinvest.ru/</w:t>
        </w:r>
      </w:hyperlink>
      <w:r w:rsidR="00B92E85" w:rsidRPr="00997CC2">
        <w:rPr>
          <w:rFonts w:ascii="Arial" w:hAnsi="Arial" w:cs="Arial"/>
        </w:rPr>
        <w:t>).</w:t>
      </w:r>
    </w:p>
    <w:p w:rsidR="00B92E85" w:rsidRPr="00997CC2" w:rsidRDefault="00F05AB1" w:rsidP="00CB03C8">
      <w:pPr>
        <w:ind w:firstLine="567"/>
        <w:rPr>
          <w:rFonts w:ascii="Arial" w:hAnsi="Arial" w:cs="Arial"/>
        </w:rPr>
      </w:pPr>
      <w:r w:rsidRPr="00997CC2">
        <w:rPr>
          <w:rFonts w:ascii="Arial" w:hAnsi="Arial" w:cs="Arial"/>
        </w:rPr>
        <w:t>4</w:t>
      </w:r>
      <w:r w:rsidR="00B92E85" w:rsidRPr="00997CC2">
        <w:rPr>
          <w:rFonts w:ascii="Arial" w:hAnsi="Arial" w:cs="Arial"/>
        </w:rPr>
        <w:t xml:space="preserve">. Настоящее постановление </w:t>
      </w:r>
      <w:r w:rsidR="00DD63F5" w:rsidRPr="00997CC2">
        <w:rPr>
          <w:rFonts w:ascii="Arial" w:hAnsi="Arial" w:cs="Arial"/>
        </w:rPr>
        <w:t>в</w:t>
      </w:r>
      <w:r w:rsidR="00B92E85" w:rsidRPr="00997CC2">
        <w:rPr>
          <w:rFonts w:ascii="Arial" w:hAnsi="Arial" w:cs="Arial"/>
        </w:rPr>
        <w:t xml:space="preserve">ступает в силу после его официального опубликования. </w:t>
      </w:r>
    </w:p>
    <w:p w:rsidR="00B92E85" w:rsidRPr="00997CC2" w:rsidRDefault="00B92E85" w:rsidP="00B92E85">
      <w:pPr>
        <w:rPr>
          <w:rFonts w:ascii="Arial" w:hAnsi="Arial" w:cs="Arial"/>
        </w:rPr>
      </w:pPr>
    </w:p>
    <w:p w:rsidR="00B92E85" w:rsidRPr="00997CC2" w:rsidRDefault="00B92E85" w:rsidP="00B92E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274BE" w:rsidRPr="00997CC2" w:rsidRDefault="000274BE" w:rsidP="00B92E8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92E85" w:rsidRPr="00997CC2" w:rsidRDefault="00B92E85" w:rsidP="004E6988">
      <w:pPr>
        <w:ind w:firstLine="0"/>
        <w:rPr>
          <w:rFonts w:ascii="Arial" w:hAnsi="Arial" w:cs="Arial"/>
        </w:rPr>
      </w:pPr>
      <w:proofErr w:type="spellStart"/>
      <w:r w:rsidRPr="00997CC2">
        <w:rPr>
          <w:rFonts w:ascii="Arial" w:hAnsi="Arial" w:cs="Arial"/>
        </w:rPr>
        <w:t>Врио</w:t>
      </w:r>
      <w:proofErr w:type="spellEnd"/>
      <w:r w:rsidRPr="00997CC2">
        <w:rPr>
          <w:rFonts w:ascii="Arial" w:hAnsi="Arial" w:cs="Arial"/>
        </w:rPr>
        <w:t xml:space="preserve"> Главы Молчановского сельского поселения</w:t>
      </w:r>
      <w:r w:rsidR="00A978AD">
        <w:rPr>
          <w:rFonts w:ascii="Arial" w:hAnsi="Arial" w:cs="Arial"/>
        </w:rPr>
        <w:t xml:space="preserve">  </w:t>
      </w:r>
      <w:r w:rsidR="00AF6797">
        <w:rPr>
          <w:rFonts w:ascii="Arial" w:hAnsi="Arial" w:cs="Arial"/>
        </w:rPr>
        <w:tab/>
        <w:t xml:space="preserve">(подпись)     </w:t>
      </w:r>
      <w:bookmarkStart w:id="0" w:name="_GoBack"/>
      <w:bookmarkEnd w:id="0"/>
      <w:r w:rsidRPr="00997CC2">
        <w:rPr>
          <w:rFonts w:ascii="Arial" w:hAnsi="Arial" w:cs="Arial"/>
        </w:rPr>
        <w:t xml:space="preserve">  Д. В. </w:t>
      </w:r>
      <w:proofErr w:type="gramStart"/>
      <w:r w:rsidRPr="00997CC2">
        <w:rPr>
          <w:rFonts w:ascii="Arial" w:hAnsi="Arial" w:cs="Arial"/>
        </w:rPr>
        <w:t>Гришкин</w:t>
      </w:r>
      <w:proofErr w:type="gramEnd"/>
    </w:p>
    <w:p w:rsidR="00FB0CAF" w:rsidRPr="00997CC2" w:rsidRDefault="00B92E85" w:rsidP="00B92E85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997CC2">
        <w:rPr>
          <w:rFonts w:ascii="Arial" w:hAnsi="Arial" w:cs="Arial"/>
          <w:b w:val="0"/>
          <w:sz w:val="24"/>
          <w:szCs w:val="24"/>
        </w:rPr>
        <w:t xml:space="preserve"> </w:t>
      </w:r>
    </w:p>
    <w:p w:rsidR="00E2009E" w:rsidRPr="00997CC2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E2009E" w:rsidRPr="00997CC2" w:rsidRDefault="00E2009E" w:rsidP="00FB0CAF">
      <w:pPr>
        <w:pStyle w:val="ConsPlusNormal"/>
        <w:rPr>
          <w:rFonts w:ascii="Arial" w:hAnsi="Arial" w:cs="Arial"/>
          <w:sz w:val="24"/>
          <w:szCs w:val="24"/>
        </w:rPr>
      </w:pPr>
    </w:p>
    <w:p w:rsidR="00AE2D44" w:rsidRPr="00997CC2" w:rsidRDefault="00AE2D44" w:rsidP="00AE2D44">
      <w:pPr>
        <w:jc w:val="right"/>
        <w:rPr>
          <w:rStyle w:val="a3"/>
          <w:rFonts w:ascii="Arial" w:hAnsi="Arial" w:cs="Arial"/>
          <w:b w:val="0"/>
        </w:rPr>
      </w:pPr>
      <w:bookmarkStart w:id="1" w:name="sub_1000"/>
    </w:p>
    <w:p w:rsidR="00145174" w:rsidRPr="00997CC2" w:rsidRDefault="00145174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4E6988" w:rsidRPr="00997CC2" w:rsidRDefault="004E6988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4E6988" w:rsidRPr="00997CC2" w:rsidRDefault="004E6988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p w:rsidR="00403813" w:rsidRPr="00997CC2" w:rsidRDefault="00403813" w:rsidP="002A6299">
      <w:pPr>
        <w:spacing w:line="240" w:lineRule="exact"/>
        <w:ind w:firstLine="0"/>
        <w:rPr>
          <w:rStyle w:val="a3"/>
          <w:rFonts w:ascii="Arial" w:hAnsi="Arial" w:cs="Arial"/>
          <w:b w:val="0"/>
        </w:rPr>
      </w:pPr>
    </w:p>
    <w:bookmarkEnd w:id="1"/>
    <w:sectPr w:rsidR="00403813" w:rsidRPr="00997CC2" w:rsidSect="00145174">
      <w:headerReference w:type="default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225" w:rsidRDefault="00D47225" w:rsidP="002E1BF1">
      <w:r>
        <w:separator/>
      </w:r>
    </w:p>
  </w:endnote>
  <w:endnote w:type="continuationSeparator" w:id="0">
    <w:p w:rsidR="00D47225" w:rsidRDefault="00D47225" w:rsidP="002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25" w:rsidRDefault="00D4722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225" w:rsidRDefault="00D47225" w:rsidP="002E1BF1">
      <w:r>
        <w:separator/>
      </w:r>
    </w:p>
  </w:footnote>
  <w:footnote w:type="continuationSeparator" w:id="0">
    <w:p w:rsidR="00D47225" w:rsidRDefault="00D47225" w:rsidP="002E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742165"/>
      <w:docPartObj>
        <w:docPartGallery w:val="Page Numbers (Top of Page)"/>
        <w:docPartUnique/>
      </w:docPartObj>
    </w:sdtPr>
    <w:sdtEndPr/>
    <w:sdtContent>
      <w:p w:rsidR="00D47225" w:rsidRDefault="00D472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797">
          <w:rPr>
            <w:noProof/>
          </w:rPr>
          <w:t>4</w:t>
        </w:r>
        <w:r>
          <w:fldChar w:fldCharType="end"/>
        </w:r>
      </w:p>
    </w:sdtContent>
  </w:sdt>
  <w:p w:rsidR="00D47225" w:rsidRDefault="00D472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44"/>
    <w:rsid w:val="000274BE"/>
    <w:rsid w:val="00077C22"/>
    <w:rsid w:val="000D35B5"/>
    <w:rsid w:val="00126BC2"/>
    <w:rsid w:val="00145174"/>
    <w:rsid w:val="001451BF"/>
    <w:rsid w:val="001563C1"/>
    <w:rsid w:val="001647E0"/>
    <w:rsid w:val="00184782"/>
    <w:rsid w:val="001C20ED"/>
    <w:rsid w:val="001C6DAE"/>
    <w:rsid w:val="00207F9A"/>
    <w:rsid w:val="00221387"/>
    <w:rsid w:val="00221B1E"/>
    <w:rsid w:val="002269C7"/>
    <w:rsid w:val="0026754B"/>
    <w:rsid w:val="002A6299"/>
    <w:rsid w:val="002C2E62"/>
    <w:rsid w:val="002D02A7"/>
    <w:rsid w:val="002D460F"/>
    <w:rsid w:val="002E1BF1"/>
    <w:rsid w:val="00306C14"/>
    <w:rsid w:val="00370227"/>
    <w:rsid w:val="003714BB"/>
    <w:rsid w:val="00395EB1"/>
    <w:rsid w:val="00397112"/>
    <w:rsid w:val="003B0BD9"/>
    <w:rsid w:val="003B3C76"/>
    <w:rsid w:val="003C66B3"/>
    <w:rsid w:val="00403813"/>
    <w:rsid w:val="004466F8"/>
    <w:rsid w:val="004636C8"/>
    <w:rsid w:val="00483AA5"/>
    <w:rsid w:val="004C2A78"/>
    <w:rsid w:val="004C5A3B"/>
    <w:rsid w:val="004E6988"/>
    <w:rsid w:val="00525F10"/>
    <w:rsid w:val="0052622E"/>
    <w:rsid w:val="00616D97"/>
    <w:rsid w:val="00631598"/>
    <w:rsid w:val="00676B9A"/>
    <w:rsid w:val="006843B2"/>
    <w:rsid w:val="006F08EB"/>
    <w:rsid w:val="00732437"/>
    <w:rsid w:val="007507BF"/>
    <w:rsid w:val="007911A9"/>
    <w:rsid w:val="007A014D"/>
    <w:rsid w:val="007A658D"/>
    <w:rsid w:val="007A6F87"/>
    <w:rsid w:val="007B6E3F"/>
    <w:rsid w:val="007D6F1B"/>
    <w:rsid w:val="008647E4"/>
    <w:rsid w:val="008D5149"/>
    <w:rsid w:val="008E3C0A"/>
    <w:rsid w:val="009710B8"/>
    <w:rsid w:val="009814C4"/>
    <w:rsid w:val="00997CC2"/>
    <w:rsid w:val="009A5C44"/>
    <w:rsid w:val="009B0B08"/>
    <w:rsid w:val="009C2277"/>
    <w:rsid w:val="009E2E65"/>
    <w:rsid w:val="009F7FB2"/>
    <w:rsid w:val="00A664EC"/>
    <w:rsid w:val="00A978AD"/>
    <w:rsid w:val="00AC21BB"/>
    <w:rsid w:val="00AE2D44"/>
    <w:rsid w:val="00AF6797"/>
    <w:rsid w:val="00B230F5"/>
    <w:rsid w:val="00B25D3D"/>
    <w:rsid w:val="00B75E09"/>
    <w:rsid w:val="00B90EE1"/>
    <w:rsid w:val="00B92E85"/>
    <w:rsid w:val="00BB36C1"/>
    <w:rsid w:val="00BB7557"/>
    <w:rsid w:val="00BE31E6"/>
    <w:rsid w:val="00BE3C64"/>
    <w:rsid w:val="00C311AC"/>
    <w:rsid w:val="00C84C29"/>
    <w:rsid w:val="00CA00F9"/>
    <w:rsid w:val="00CB03C8"/>
    <w:rsid w:val="00CC7182"/>
    <w:rsid w:val="00CE45ED"/>
    <w:rsid w:val="00D17453"/>
    <w:rsid w:val="00D47225"/>
    <w:rsid w:val="00D7398A"/>
    <w:rsid w:val="00D73D07"/>
    <w:rsid w:val="00DB58F0"/>
    <w:rsid w:val="00DD63F5"/>
    <w:rsid w:val="00E02819"/>
    <w:rsid w:val="00E2009E"/>
    <w:rsid w:val="00E4746D"/>
    <w:rsid w:val="00EC3DE3"/>
    <w:rsid w:val="00F05AB1"/>
    <w:rsid w:val="00F874D4"/>
    <w:rsid w:val="00F9111D"/>
    <w:rsid w:val="00FB0CAF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B92E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B92E85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9B0B0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реквизитПодпись"/>
    <w:basedOn w:val="a"/>
    <w:rsid w:val="00483AA5"/>
    <w:pPr>
      <w:widowControl/>
      <w:tabs>
        <w:tab w:val="left" w:pos="6804"/>
      </w:tabs>
      <w:suppressAutoHyphens/>
      <w:autoSpaceDE/>
      <w:autoSpaceDN/>
      <w:adjustRightInd/>
      <w:spacing w:before="360"/>
      <w:ind w:firstLine="0"/>
      <w:jc w:val="left"/>
    </w:pPr>
    <w:rPr>
      <w:rFonts w:ascii="Times New Roman" w:hAnsi="Times New Roman" w:cs="Times New Roman"/>
      <w:szCs w:val="20"/>
      <w:lang w:eastAsia="ar-SA"/>
    </w:rPr>
  </w:style>
  <w:style w:type="paragraph" w:styleId="ab">
    <w:name w:val="Body Text Indent"/>
    <w:basedOn w:val="a"/>
    <w:link w:val="ac"/>
    <w:rsid w:val="00483AA5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83A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link w:val="3"/>
    <w:rsid w:val="00483AA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483AA5"/>
    <w:pPr>
      <w:shd w:val="clear" w:color="auto" w:fill="FFFFFF"/>
      <w:autoSpaceDE/>
      <w:autoSpaceDN/>
      <w:adjustRightInd/>
      <w:spacing w:before="660" w:after="240" w:line="322" w:lineRule="exact"/>
      <w:ind w:firstLine="0"/>
    </w:pPr>
    <w:rPr>
      <w:rFonts w:ascii="Times New Roman" w:hAnsi="Times New Roman" w:cstheme="minorBidi"/>
      <w:sz w:val="27"/>
      <w:szCs w:val="27"/>
      <w:lang w:eastAsia="en-US"/>
    </w:rPr>
  </w:style>
  <w:style w:type="paragraph" w:styleId="ae">
    <w:name w:val="header"/>
    <w:basedOn w:val="a"/>
    <w:link w:val="af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451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517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B92E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B92E85"/>
    <w:rPr>
      <w:rFonts w:ascii="Calibri" w:eastAsia="Times New Roman" w:hAnsi="Calibri" w:cs="Calibri"/>
      <w:szCs w:val="20"/>
      <w:lang w:eastAsia="ru-RU"/>
    </w:rPr>
  </w:style>
  <w:style w:type="character" w:customStyle="1" w:styleId="FontStyle21">
    <w:name w:val="Font Style21"/>
    <w:basedOn w:val="a0"/>
    <w:rsid w:val="009B0B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sp.tomskinv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7D944-CDB5-464B-AA89-189099EF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56</cp:revision>
  <cp:lastPrinted>2021-09-24T05:29:00Z</cp:lastPrinted>
  <dcterms:created xsi:type="dcterms:W3CDTF">2021-12-14T09:06:00Z</dcterms:created>
  <dcterms:modified xsi:type="dcterms:W3CDTF">2022-04-01T07:04:00Z</dcterms:modified>
</cp:coreProperties>
</file>